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ook w:val="00A0"/>
      </w:tblPr>
      <w:tblGrid>
        <w:gridCol w:w="10456"/>
      </w:tblGrid>
      <w:tr w:rsidR="008B527F" w:rsidTr="00416924">
        <w:tc>
          <w:tcPr>
            <w:tcW w:w="10456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clear" w:color="auto" w:fill="FFFFFF"/>
            <w:hideMark/>
          </w:tcPr>
          <w:tbl>
            <w:tblPr>
              <w:tblW w:w="9893" w:type="dxa"/>
              <w:tblBorders>
                <w:bottom w:val="double" w:sz="18" w:space="0" w:color="auto"/>
              </w:tblBorders>
              <w:tblLook w:val="00A0"/>
            </w:tblPr>
            <w:tblGrid>
              <w:gridCol w:w="3953"/>
              <w:gridCol w:w="2511"/>
              <w:gridCol w:w="3429"/>
            </w:tblGrid>
            <w:tr w:rsidR="008B527F" w:rsidTr="00416924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  <w:szCs w:val="30"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БАШҠОРТОСТАН РЕСПУБЛИКАҺ</w:t>
                  </w:r>
                  <w:proofErr w:type="gramStart"/>
                  <w:r>
                    <w:rPr>
                      <w:rFonts w:ascii="a_Timer(15%) Bashkir" w:hAnsi="a_Timer(15%) Bashkir" w:cs="Arial"/>
                      <w:b/>
                    </w:rPr>
                    <w:t>Ы</w:t>
                  </w:r>
                  <w:proofErr w:type="gramEnd"/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ӘЛШӘЙ РАЙОНЫ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МУНИЦИПАЛЬ РАЙОНЫНЫҢ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/>
                      <w:b/>
                    </w:rPr>
                    <w:t>МӘНДӘН</w:t>
                  </w:r>
                  <w:r>
                    <w:rPr>
                      <w:rFonts w:ascii="a_Timer(15%) Bashkir" w:hAnsi="a_Timer(15%) Bashkir" w:cs="Arial"/>
                    </w:rPr>
                    <w:t xml:space="preserve"> </w:t>
                  </w:r>
                  <w:r>
                    <w:rPr>
                      <w:rFonts w:ascii="a_Timer(15%) Bashkir" w:hAnsi="a_Timer(15%) Bashkir" w:cs="Arial"/>
                      <w:b/>
                    </w:rPr>
                    <w:t>АУЫЛ СОВЕТЫ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АУЫЛ БИЛӘМӘҺЕ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b/>
                      <w:sz w:val="30"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ХАКИМИӘТЕ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</w:rPr>
                    <w:t>(БАШҠОРТОСТАН РЕСПУБЛИКАҺ</w:t>
                  </w:r>
                  <w:proofErr w:type="gramStart"/>
                  <w:r>
                    <w:rPr>
                      <w:rFonts w:ascii="a_Timer(05%) Bashkir" w:hAnsi="a_Timer(05%) Bashkir" w:cs="Arial"/>
                      <w:sz w:val="16"/>
                    </w:rPr>
                    <w:t>Ы</w:t>
                  </w:r>
                  <w:proofErr w:type="gramEnd"/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</w:rPr>
                    <w:t>ӘЛШӘЙ РАЙОНЫ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sz w:val="16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7F" w:rsidRDefault="008B527F" w:rsidP="00416924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527F" w:rsidRDefault="008B527F" w:rsidP="00416924"/>
                <w:p w:rsidR="008B527F" w:rsidRDefault="008B527F" w:rsidP="00416924">
                  <w:pPr>
                    <w:jc w:val="center"/>
                    <w:rPr>
                      <w:szCs w:val="30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527F" w:rsidRDefault="008B527F" w:rsidP="00416924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Cs w:val="30"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 xml:space="preserve">         СОВЕТ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СЕЛЬСКОГО ПОСЕЛЕНИЯ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МЕНДЯНОВСКИЙ СЕЛЬСОВЕТ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МУНИЦИПАЛЬНОГО РАЙОНА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АЛЬШЕЕВСКИЙ РАЙОН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>
                    <w:rPr>
                      <w:rFonts w:ascii="a_Timer(15%) Bashkir" w:hAnsi="a_Timer(15%) Bashkir" w:cs="Arial"/>
                      <w:b/>
                    </w:rPr>
                    <w:t>РЕСПУБЛИКИ БАШКОРТОСТАН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sz w:val="16"/>
                    </w:rPr>
                    <w:t>(МЕНДЯНОВСКИЙ СЕЛЬСОВЕТ</w:t>
                  </w:r>
                  <w:proofErr w:type="gramEnd"/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r>
                    <w:rPr>
                      <w:rFonts w:ascii="a_Timer(05%) Bashkir" w:hAnsi="a_Timer(05%) Bashkir" w:cs="Arial"/>
                      <w:sz w:val="16"/>
                    </w:rPr>
                    <w:t>АЛЬШЕЕВСКОГО  РАЙОНА</w:t>
                  </w:r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sz w:val="16"/>
                    </w:rPr>
                  </w:pPr>
                  <w:proofErr w:type="gramStart"/>
                  <w:r>
                    <w:rPr>
                      <w:rFonts w:ascii="a_Timer(05%) Bashkir" w:hAnsi="a_Timer(05%) Bashkir" w:cs="Arial"/>
                      <w:sz w:val="16"/>
                    </w:rPr>
                    <w:t>РЕСПУБЛИКИ БАШКОРТОСТАН)</w:t>
                  </w:r>
                  <w:proofErr w:type="gramEnd"/>
                </w:p>
                <w:p w:rsidR="008B527F" w:rsidRDefault="008B527F" w:rsidP="00416924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</w:rPr>
                  </w:pPr>
                </w:p>
              </w:tc>
            </w:tr>
          </w:tbl>
          <w:p w:rsidR="008B527F" w:rsidRDefault="008B527F" w:rsidP="00416924">
            <w:pPr>
              <w:rPr>
                <w:sz w:val="28"/>
                <w:szCs w:val="28"/>
              </w:rPr>
            </w:pPr>
          </w:p>
        </w:tc>
      </w:tr>
    </w:tbl>
    <w:p w:rsidR="008B527F" w:rsidRDefault="008B527F" w:rsidP="008B527F">
      <w:pPr>
        <w:ind w:firstLine="900"/>
        <w:jc w:val="center"/>
        <w:rPr>
          <w:b/>
          <w:sz w:val="28"/>
          <w:szCs w:val="28"/>
        </w:rPr>
      </w:pPr>
    </w:p>
    <w:p w:rsidR="008B527F" w:rsidRDefault="008B527F" w:rsidP="008B527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B527F" w:rsidRDefault="008B527F" w:rsidP="008B527F">
      <w:pPr>
        <w:pStyle w:val="aa"/>
        <w:tabs>
          <w:tab w:val="left" w:pos="3228"/>
        </w:tabs>
        <w:jc w:val="center"/>
        <w:rPr>
          <w:rFonts w:ascii="a_Timer(15%) Bashkir" w:hAnsi="a_Timer(15%) Bashkir"/>
          <w:b/>
        </w:rPr>
      </w:pPr>
    </w:p>
    <w:p w:rsidR="008B527F" w:rsidRDefault="00E9257F" w:rsidP="0094125E">
      <w:pPr>
        <w:rPr>
          <w:rFonts w:eastAsia="Calibri"/>
          <w:sz w:val="24"/>
          <w:szCs w:val="24"/>
          <w:lang w:eastAsia="en-US"/>
        </w:rPr>
      </w:pPr>
      <w:r>
        <w:rPr>
          <w:rFonts w:ascii="a_Timer(15%) Bashkir" w:hAnsi="a_Timer(15%) Bashkir"/>
          <w:b/>
        </w:rPr>
        <w:t xml:space="preserve">                     </w:t>
      </w:r>
    </w:p>
    <w:p w:rsidR="008B527F" w:rsidRPr="008B527F" w:rsidRDefault="008B527F" w:rsidP="008B527F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9257F" w:rsidRDefault="008B527F" w:rsidP="00E9257F">
      <w:pPr>
        <w:pStyle w:val="30"/>
        <w:spacing w:after="0"/>
        <w:jc w:val="center"/>
        <w:rPr>
          <w:b/>
          <w:sz w:val="24"/>
          <w:szCs w:val="24"/>
        </w:rPr>
      </w:pPr>
      <w:r w:rsidRPr="008B527F">
        <w:rPr>
          <w:b/>
          <w:sz w:val="24"/>
          <w:szCs w:val="24"/>
        </w:rPr>
        <w:t>О внесении изменений в решение</w:t>
      </w:r>
      <w:r w:rsidR="00E9257F">
        <w:rPr>
          <w:b/>
          <w:sz w:val="24"/>
          <w:szCs w:val="24"/>
        </w:rPr>
        <w:t xml:space="preserve"> совета сельского поселения </w:t>
      </w:r>
      <w:r w:rsidRPr="008B527F">
        <w:rPr>
          <w:b/>
          <w:sz w:val="24"/>
          <w:szCs w:val="24"/>
        </w:rPr>
        <w:t xml:space="preserve"> №130 от 04 апреля 2022 г. «Об утверждении Положения о бюджетном процессе в сельском поселении </w:t>
      </w:r>
      <w:proofErr w:type="spellStart"/>
      <w:r w:rsidRPr="008B527F">
        <w:rPr>
          <w:b/>
          <w:sz w:val="24"/>
          <w:szCs w:val="24"/>
        </w:rPr>
        <w:t>Мендяновский</w:t>
      </w:r>
      <w:proofErr w:type="spellEnd"/>
      <w:r w:rsidRPr="008B527F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8B527F">
        <w:rPr>
          <w:b/>
          <w:sz w:val="24"/>
          <w:szCs w:val="24"/>
        </w:rPr>
        <w:t>Альшеевский</w:t>
      </w:r>
      <w:proofErr w:type="spellEnd"/>
      <w:r w:rsidRPr="008B527F">
        <w:rPr>
          <w:b/>
          <w:sz w:val="24"/>
          <w:szCs w:val="24"/>
        </w:rPr>
        <w:t xml:space="preserve"> район </w:t>
      </w:r>
    </w:p>
    <w:p w:rsidR="008B527F" w:rsidRPr="00267820" w:rsidRDefault="008B527F" w:rsidP="00E9257F">
      <w:pPr>
        <w:pStyle w:val="30"/>
        <w:spacing w:after="0"/>
        <w:jc w:val="center"/>
        <w:rPr>
          <w:b/>
          <w:sz w:val="24"/>
          <w:szCs w:val="24"/>
        </w:rPr>
      </w:pPr>
      <w:r w:rsidRPr="008B527F">
        <w:rPr>
          <w:b/>
          <w:sz w:val="24"/>
          <w:szCs w:val="24"/>
        </w:rPr>
        <w:t>Республики Башкортостан</w:t>
      </w:r>
      <w:r w:rsidRPr="00267820">
        <w:rPr>
          <w:b/>
          <w:sz w:val="24"/>
          <w:szCs w:val="24"/>
        </w:rPr>
        <w:t>»</w:t>
      </w:r>
    </w:p>
    <w:p w:rsidR="008B527F" w:rsidRPr="008B527F" w:rsidRDefault="008B527F" w:rsidP="008B527F">
      <w:pPr>
        <w:pStyle w:val="a3"/>
        <w:jc w:val="center"/>
        <w:rPr>
          <w:b/>
          <w:szCs w:val="24"/>
        </w:rPr>
      </w:pPr>
    </w:p>
    <w:p w:rsidR="00E9257F" w:rsidRDefault="00E9257F" w:rsidP="008B527F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статьи</w:t>
      </w:r>
      <w:proofErr w:type="gramEnd"/>
      <w:r>
        <w:rPr>
          <w:sz w:val="24"/>
          <w:szCs w:val="24"/>
        </w:rPr>
        <w:t xml:space="preserve"> 152  Бюджетного кодекса</w:t>
      </w:r>
      <w:r w:rsidR="008B527F" w:rsidRPr="008B527F">
        <w:rPr>
          <w:sz w:val="24"/>
          <w:szCs w:val="24"/>
        </w:rPr>
        <w:t xml:space="preserve"> Российской Федерации</w:t>
      </w:r>
    </w:p>
    <w:p w:rsidR="00E9257F" w:rsidRDefault="008B527F" w:rsidP="00E9257F">
      <w:pPr>
        <w:jc w:val="both"/>
        <w:rPr>
          <w:sz w:val="24"/>
          <w:szCs w:val="24"/>
        </w:rPr>
      </w:pPr>
      <w:r w:rsidRPr="008B527F">
        <w:rPr>
          <w:sz w:val="24"/>
          <w:szCs w:val="24"/>
        </w:rPr>
        <w:t xml:space="preserve">Совет сельского поселения  </w:t>
      </w:r>
      <w:proofErr w:type="spellStart"/>
      <w:r w:rsidRPr="008B527F">
        <w:rPr>
          <w:sz w:val="24"/>
          <w:szCs w:val="24"/>
        </w:rPr>
        <w:t>Мендяновский</w:t>
      </w:r>
      <w:proofErr w:type="spellEnd"/>
      <w:r w:rsidRPr="008B527F">
        <w:rPr>
          <w:sz w:val="24"/>
          <w:szCs w:val="24"/>
        </w:rPr>
        <w:t xml:space="preserve"> сельсовет муниципального района </w:t>
      </w:r>
      <w:proofErr w:type="spellStart"/>
      <w:r w:rsidRPr="008B527F">
        <w:rPr>
          <w:sz w:val="24"/>
          <w:szCs w:val="24"/>
        </w:rPr>
        <w:t>Альшеевский</w:t>
      </w:r>
      <w:proofErr w:type="spellEnd"/>
      <w:r w:rsidRPr="008B527F">
        <w:rPr>
          <w:sz w:val="24"/>
          <w:szCs w:val="24"/>
        </w:rPr>
        <w:t xml:space="preserve"> район Республики Башкортостан</w:t>
      </w:r>
      <w:r w:rsidR="00E9257F">
        <w:rPr>
          <w:sz w:val="24"/>
          <w:szCs w:val="24"/>
        </w:rPr>
        <w:t xml:space="preserve"> </w:t>
      </w:r>
      <w:proofErr w:type="spellStart"/>
      <w:proofErr w:type="gramStart"/>
      <w:r w:rsidR="00E9257F">
        <w:rPr>
          <w:sz w:val="24"/>
          <w:szCs w:val="24"/>
        </w:rPr>
        <w:t>р</w:t>
      </w:r>
      <w:proofErr w:type="spellEnd"/>
      <w:proofErr w:type="gramEnd"/>
      <w:r w:rsidR="00E9257F">
        <w:rPr>
          <w:sz w:val="24"/>
          <w:szCs w:val="24"/>
        </w:rPr>
        <w:t xml:space="preserve"> е </w:t>
      </w:r>
      <w:proofErr w:type="spellStart"/>
      <w:r w:rsidR="00E9257F">
        <w:rPr>
          <w:sz w:val="24"/>
          <w:szCs w:val="24"/>
        </w:rPr>
        <w:t>ш</w:t>
      </w:r>
      <w:proofErr w:type="spellEnd"/>
      <w:r w:rsidR="00E9257F">
        <w:rPr>
          <w:sz w:val="24"/>
          <w:szCs w:val="24"/>
        </w:rPr>
        <w:t xml:space="preserve"> и л:</w:t>
      </w:r>
    </w:p>
    <w:p w:rsidR="008B527F" w:rsidRPr="00E9257F" w:rsidRDefault="008B527F" w:rsidP="00E9257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E9257F">
        <w:rPr>
          <w:rStyle w:val="2"/>
          <w:b w:val="0"/>
          <w:sz w:val="24"/>
          <w:szCs w:val="24"/>
        </w:rPr>
        <w:t>1. Внести в</w:t>
      </w:r>
      <w:r w:rsidR="00E9257F" w:rsidRPr="00E9257F">
        <w:rPr>
          <w:rStyle w:val="2"/>
          <w:b w:val="0"/>
          <w:sz w:val="24"/>
          <w:szCs w:val="24"/>
        </w:rPr>
        <w:t xml:space="preserve"> </w:t>
      </w:r>
      <w:r w:rsidR="00E9257F" w:rsidRPr="00E9257F">
        <w:rPr>
          <w:b w:val="0"/>
          <w:sz w:val="24"/>
          <w:szCs w:val="24"/>
        </w:rPr>
        <w:t>Главу 5 «</w:t>
      </w:r>
      <w:r w:rsidR="00E9257F" w:rsidRPr="00E9257F">
        <w:rPr>
          <w:b w:val="0"/>
          <w:spacing w:val="-2"/>
          <w:sz w:val="24"/>
          <w:szCs w:val="24"/>
        </w:rPr>
        <w:t xml:space="preserve">Участники бюджетного процесса в сельском поселении» </w:t>
      </w:r>
      <w:r w:rsidR="00893A09">
        <w:rPr>
          <w:rStyle w:val="2"/>
          <w:b w:val="0"/>
          <w:sz w:val="24"/>
          <w:szCs w:val="24"/>
        </w:rPr>
        <w:t>статьи</w:t>
      </w:r>
      <w:r w:rsidR="00E9257F" w:rsidRPr="00E9257F">
        <w:rPr>
          <w:rStyle w:val="2"/>
          <w:b w:val="0"/>
          <w:sz w:val="24"/>
          <w:szCs w:val="24"/>
        </w:rPr>
        <w:t xml:space="preserve"> 29 </w:t>
      </w:r>
      <w:r w:rsidRPr="00E9257F">
        <w:rPr>
          <w:rStyle w:val="2"/>
          <w:b w:val="0"/>
          <w:sz w:val="24"/>
          <w:szCs w:val="24"/>
        </w:rPr>
        <w:t xml:space="preserve"> </w:t>
      </w:r>
      <w:r w:rsidR="00E9257F" w:rsidRPr="00E9257F">
        <w:rPr>
          <w:rStyle w:val="2"/>
          <w:b w:val="0"/>
          <w:sz w:val="24"/>
          <w:szCs w:val="24"/>
        </w:rPr>
        <w:t xml:space="preserve">решения совета </w:t>
      </w:r>
      <w:r w:rsidRPr="00E9257F">
        <w:rPr>
          <w:rStyle w:val="2"/>
          <w:b w:val="0"/>
          <w:sz w:val="24"/>
          <w:szCs w:val="24"/>
        </w:rPr>
        <w:t xml:space="preserve"> сельского</w:t>
      </w:r>
      <w:r w:rsidRPr="00E9257F">
        <w:rPr>
          <w:rStyle w:val="3"/>
          <w:b w:val="0"/>
          <w:sz w:val="24"/>
          <w:szCs w:val="24"/>
        </w:rPr>
        <w:t xml:space="preserve">  </w:t>
      </w:r>
      <w:r w:rsidRPr="00E9257F">
        <w:rPr>
          <w:rStyle w:val="2"/>
          <w:b w:val="0"/>
          <w:sz w:val="24"/>
          <w:szCs w:val="24"/>
        </w:rPr>
        <w:t xml:space="preserve">поселения </w:t>
      </w:r>
      <w:proofErr w:type="spellStart"/>
      <w:r w:rsidRPr="00E9257F">
        <w:rPr>
          <w:rStyle w:val="2"/>
          <w:b w:val="0"/>
          <w:sz w:val="24"/>
          <w:szCs w:val="24"/>
        </w:rPr>
        <w:t>Мендяновский</w:t>
      </w:r>
      <w:proofErr w:type="spellEnd"/>
      <w:r w:rsidRPr="00E9257F">
        <w:rPr>
          <w:rStyle w:val="2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E9257F">
        <w:rPr>
          <w:rStyle w:val="2"/>
          <w:b w:val="0"/>
          <w:sz w:val="24"/>
          <w:szCs w:val="24"/>
        </w:rPr>
        <w:t>Алыиеевский</w:t>
      </w:r>
      <w:proofErr w:type="spellEnd"/>
      <w:r w:rsidRPr="00E9257F">
        <w:rPr>
          <w:rStyle w:val="2"/>
          <w:b w:val="0"/>
          <w:sz w:val="24"/>
          <w:szCs w:val="24"/>
        </w:rPr>
        <w:t xml:space="preserve"> район</w:t>
      </w:r>
      <w:r w:rsidRPr="00E9257F">
        <w:rPr>
          <w:rStyle w:val="3"/>
          <w:b w:val="0"/>
          <w:sz w:val="24"/>
          <w:szCs w:val="24"/>
        </w:rPr>
        <w:t xml:space="preserve"> </w:t>
      </w:r>
      <w:r w:rsidRPr="00E9257F">
        <w:rPr>
          <w:rStyle w:val="2"/>
          <w:b w:val="0"/>
          <w:sz w:val="24"/>
          <w:szCs w:val="24"/>
        </w:rPr>
        <w:t>Республики Башкортос</w:t>
      </w:r>
      <w:r w:rsidR="00E9257F" w:rsidRPr="00E9257F">
        <w:rPr>
          <w:rStyle w:val="2"/>
          <w:b w:val="0"/>
          <w:sz w:val="24"/>
          <w:szCs w:val="24"/>
        </w:rPr>
        <w:t>тан от 04 апреля 2022 года №130</w:t>
      </w:r>
      <w:r w:rsidRPr="00E9257F">
        <w:rPr>
          <w:rStyle w:val="2"/>
          <w:b w:val="0"/>
          <w:sz w:val="24"/>
          <w:szCs w:val="24"/>
        </w:rPr>
        <w:t xml:space="preserve"> </w:t>
      </w:r>
      <w:r w:rsidR="00E9257F" w:rsidRPr="00E9257F">
        <w:rPr>
          <w:b w:val="0"/>
          <w:sz w:val="24"/>
          <w:szCs w:val="24"/>
        </w:rPr>
        <w:t xml:space="preserve">«Об утверждении Положения о бюджетном процессе в сельском поселении </w:t>
      </w:r>
      <w:proofErr w:type="spellStart"/>
      <w:r w:rsidR="00E9257F" w:rsidRPr="00E9257F">
        <w:rPr>
          <w:b w:val="0"/>
          <w:sz w:val="24"/>
          <w:szCs w:val="24"/>
        </w:rPr>
        <w:t>Мендяновский</w:t>
      </w:r>
      <w:proofErr w:type="spellEnd"/>
      <w:r w:rsidR="00E9257F" w:rsidRPr="00E9257F">
        <w:rPr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="00E9257F" w:rsidRPr="00E9257F">
        <w:rPr>
          <w:b w:val="0"/>
          <w:sz w:val="24"/>
          <w:szCs w:val="24"/>
        </w:rPr>
        <w:t>Альшеевский</w:t>
      </w:r>
      <w:proofErr w:type="spellEnd"/>
      <w:r w:rsidR="00E9257F" w:rsidRPr="00E9257F">
        <w:rPr>
          <w:b w:val="0"/>
          <w:sz w:val="24"/>
          <w:szCs w:val="24"/>
        </w:rPr>
        <w:t xml:space="preserve"> район Республики Башкортостан» </w:t>
      </w:r>
      <w:r w:rsidRPr="00E9257F">
        <w:rPr>
          <w:rStyle w:val="2"/>
          <w:b w:val="0"/>
          <w:sz w:val="24"/>
          <w:szCs w:val="24"/>
        </w:rPr>
        <w:t>следующее изменение:</w:t>
      </w:r>
    </w:p>
    <w:p w:rsidR="008B527F" w:rsidRPr="00AE2A01" w:rsidRDefault="008B527F" w:rsidP="008B527F">
      <w:pPr>
        <w:pStyle w:val="4"/>
        <w:shd w:val="clear" w:color="auto" w:fill="auto"/>
        <w:tabs>
          <w:tab w:val="left" w:pos="1114"/>
        </w:tabs>
        <w:spacing w:after="0" w:line="240" w:lineRule="auto"/>
        <w:ind w:right="20"/>
        <w:jc w:val="both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Pr="00AE2A01">
        <w:rPr>
          <w:rStyle w:val="2"/>
          <w:sz w:val="24"/>
          <w:szCs w:val="24"/>
        </w:rPr>
        <w:t xml:space="preserve"> </w:t>
      </w:r>
      <w:r w:rsidR="00E9257F">
        <w:rPr>
          <w:rStyle w:val="2"/>
          <w:sz w:val="24"/>
          <w:szCs w:val="24"/>
        </w:rPr>
        <w:t>добавить подпункт 9</w:t>
      </w:r>
      <w:r>
        <w:rPr>
          <w:rStyle w:val="2"/>
          <w:sz w:val="24"/>
          <w:szCs w:val="24"/>
        </w:rPr>
        <w:t xml:space="preserve">) </w:t>
      </w:r>
      <w:r w:rsidR="00E9257F">
        <w:rPr>
          <w:sz w:val="24"/>
          <w:szCs w:val="24"/>
        </w:rPr>
        <w:t>получатели бюджетных средств.</w:t>
      </w:r>
    </w:p>
    <w:p w:rsidR="008B527F" w:rsidRPr="00AE2A01" w:rsidRDefault="008B527F" w:rsidP="008B527F">
      <w:pPr>
        <w:pStyle w:val="a3"/>
        <w:ind w:firstLine="360"/>
        <w:rPr>
          <w:color w:val="FF0000"/>
          <w:szCs w:val="24"/>
        </w:rPr>
      </w:pPr>
      <w:r>
        <w:rPr>
          <w:szCs w:val="24"/>
        </w:rPr>
        <w:t xml:space="preserve">2. </w:t>
      </w:r>
      <w:r w:rsidRPr="00AE2A01">
        <w:rPr>
          <w:szCs w:val="24"/>
        </w:rPr>
        <w:t xml:space="preserve">Обнародовать настоящее </w:t>
      </w:r>
      <w:r w:rsidR="00E9257F">
        <w:rPr>
          <w:szCs w:val="24"/>
        </w:rPr>
        <w:t>решение</w:t>
      </w:r>
      <w:r w:rsidRPr="00AE2A01">
        <w:rPr>
          <w:szCs w:val="24"/>
        </w:rPr>
        <w:t xml:space="preserve"> в с</w:t>
      </w:r>
      <w:r>
        <w:rPr>
          <w:szCs w:val="24"/>
        </w:rPr>
        <w:t xml:space="preserve">оответствии с Уставом сельского </w:t>
      </w:r>
      <w:r w:rsidRPr="00AE2A01">
        <w:rPr>
          <w:szCs w:val="24"/>
        </w:rPr>
        <w:t xml:space="preserve">поселения </w:t>
      </w:r>
      <w:proofErr w:type="spellStart"/>
      <w:r w:rsidRPr="00AE2A01">
        <w:rPr>
          <w:szCs w:val="24"/>
        </w:rPr>
        <w:t>Мендяновский</w:t>
      </w:r>
      <w:proofErr w:type="spellEnd"/>
      <w:r w:rsidRPr="00AE2A01">
        <w:rPr>
          <w:szCs w:val="24"/>
        </w:rPr>
        <w:t xml:space="preserve">  сельсовет муниципального района </w:t>
      </w:r>
      <w:proofErr w:type="spellStart"/>
      <w:r w:rsidRPr="00AE2A01">
        <w:rPr>
          <w:szCs w:val="24"/>
        </w:rPr>
        <w:t>Альшеевский</w:t>
      </w:r>
      <w:proofErr w:type="spellEnd"/>
      <w:r w:rsidRPr="00AE2A01">
        <w:rPr>
          <w:szCs w:val="24"/>
        </w:rPr>
        <w:t xml:space="preserve"> район Республики Башкортостан и разместить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AE2A01">
        <w:rPr>
          <w:szCs w:val="24"/>
        </w:rPr>
        <w:t>Мендяновский</w:t>
      </w:r>
      <w:proofErr w:type="spellEnd"/>
      <w:r w:rsidRPr="00AE2A01">
        <w:rPr>
          <w:szCs w:val="24"/>
        </w:rPr>
        <w:t xml:space="preserve">  сельсовет муниципального района </w:t>
      </w:r>
      <w:proofErr w:type="spellStart"/>
      <w:r w:rsidRPr="00AE2A01">
        <w:rPr>
          <w:szCs w:val="24"/>
        </w:rPr>
        <w:t>Альшеевский</w:t>
      </w:r>
      <w:proofErr w:type="spellEnd"/>
      <w:r w:rsidRPr="00AE2A01">
        <w:rPr>
          <w:szCs w:val="24"/>
        </w:rPr>
        <w:t xml:space="preserve"> район Республики Башкортостан </w:t>
      </w:r>
      <w:r>
        <w:rPr>
          <w:szCs w:val="24"/>
        </w:rPr>
        <w:t xml:space="preserve">по адресу: </w:t>
      </w:r>
      <w:hyperlink r:id="rId5" w:history="1">
        <w:r w:rsidRPr="00AE2A01">
          <w:rPr>
            <w:rStyle w:val="a6"/>
            <w:szCs w:val="24"/>
          </w:rPr>
          <w:t>http://мендяново.рф</w:t>
        </w:r>
      </w:hyperlink>
    </w:p>
    <w:p w:rsidR="00E9257F" w:rsidRPr="00E9257F" w:rsidRDefault="00E9257F" w:rsidP="00E9257F">
      <w:pPr>
        <w:jc w:val="both"/>
        <w:rPr>
          <w:sz w:val="24"/>
          <w:szCs w:val="24"/>
        </w:rPr>
      </w:pPr>
      <w:r w:rsidRPr="00A264D5">
        <w:t xml:space="preserve">  </w:t>
      </w:r>
      <w:r w:rsidRPr="00E9257F">
        <w:rPr>
          <w:sz w:val="24"/>
          <w:szCs w:val="24"/>
        </w:rPr>
        <w:t xml:space="preserve">       3.</w:t>
      </w:r>
      <w:r w:rsidRPr="00E9257F">
        <w:rPr>
          <w:sz w:val="24"/>
          <w:szCs w:val="24"/>
        </w:rPr>
        <w:tab/>
        <w:t xml:space="preserve">Установить, что настоящее решение вступает в силу со дня его обнародования в установленном порядке на информационном стенде в здание Администрации сельского поселения </w:t>
      </w:r>
      <w:proofErr w:type="spellStart"/>
      <w:r w:rsidRPr="00E9257F">
        <w:rPr>
          <w:sz w:val="24"/>
          <w:szCs w:val="24"/>
        </w:rPr>
        <w:t>Мендяновский</w:t>
      </w:r>
      <w:proofErr w:type="spellEnd"/>
      <w:r w:rsidRPr="00E9257F">
        <w:rPr>
          <w:sz w:val="24"/>
          <w:szCs w:val="24"/>
        </w:rPr>
        <w:t xml:space="preserve"> сельсовет муниципального района </w:t>
      </w:r>
      <w:proofErr w:type="spellStart"/>
      <w:r w:rsidRPr="00E9257F">
        <w:rPr>
          <w:sz w:val="24"/>
          <w:szCs w:val="24"/>
        </w:rPr>
        <w:t>Альшеевский</w:t>
      </w:r>
      <w:proofErr w:type="spellEnd"/>
      <w:r w:rsidRPr="00E9257F">
        <w:rPr>
          <w:sz w:val="24"/>
          <w:szCs w:val="24"/>
        </w:rPr>
        <w:t xml:space="preserve"> район Республики Башкортостан и на официальном сайте администрации сельского поселения.</w:t>
      </w:r>
    </w:p>
    <w:p w:rsidR="00E9257F" w:rsidRPr="00E9257F" w:rsidRDefault="00E9257F" w:rsidP="00E9257F">
      <w:pPr>
        <w:rPr>
          <w:sz w:val="24"/>
          <w:szCs w:val="24"/>
        </w:rPr>
      </w:pPr>
    </w:p>
    <w:p w:rsidR="00E9257F" w:rsidRPr="00A264D5" w:rsidRDefault="00E9257F" w:rsidP="00E9257F"/>
    <w:p w:rsidR="00E9257F" w:rsidRPr="00E9257F" w:rsidRDefault="00E9257F" w:rsidP="00E9257F">
      <w:pPr>
        <w:rPr>
          <w:sz w:val="24"/>
          <w:szCs w:val="24"/>
        </w:rPr>
      </w:pPr>
    </w:p>
    <w:p w:rsidR="00E9257F" w:rsidRPr="00E9257F" w:rsidRDefault="00E9257F" w:rsidP="00E9257F">
      <w:pPr>
        <w:ind w:left="5664" w:firstLine="708"/>
        <w:jc w:val="right"/>
        <w:rPr>
          <w:b/>
          <w:sz w:val="24"/>
          <w:szCs w:val="24"/>
          <w:u w:val="single"/>
        </w:rPr>
      </w:pPr>
    </w:p>
    <w:p w:rsidR="00E9257F" w:rsidRPr="00E9257F" w:rsidRDefault="00E9257F" w:rsidP="00E9257F">
      <w:pPr>
        <w:jc w:val="both"/>
        <w:rPr>
          <w:sz w:val="24"/>
          <w:szCs w:val="24"/>
        </w:rPr>
      </w:pPr>
      <w:r w:rsidRPr="00E9257F">
        <w:rPr>
          <w:sz w:val="24"/>
          <w:szCs w:val="24"/>
        </w:rPr>
        <w:t xml:space="preserve">Глава сельского поселения                                     </w:t>
      </w:r>
      <w:proofErr w:type="spellStart"/>
      <w:r w:rsidRPr="00E9257F">
        <w:rPr>
          <w:sz w:val="24"/>
          <w:szCs w:val="24"/>
        </w:rPr>
        <w:t>Р.Ситдиков</w:t>
      </w:r>
      <w:proofErr w:type="spellEnd"/>
    </w:p>
    <w:p w:rsidR="00E9257F" w:rsidRPr="00A264D5" w:rsidRDefault="00E9257F" w:rsidP="00E9257F">
      <w:pPr>
        <w:ind w:left="5664" w:firstLine="708"/>
        <w:jc w:val="right"/>
        <w:rPr>
          <w:b/>
          <w:u w:val="single"/>
        </w:rPr>
      </w:pPr>
    </w:p>
    <w:p w:rsidR="00E9257F" w:rsidRDefault="00E9257F" w:rsidP="00E9257F">
      <w:pPr>
        <w:ind w:left="5664" w:firstLine="708"/>
        <w:jc w:val="right"/>
        <w:rPr>
          <w:b/>
          <w:u w:val="single"/>
        </w:rPr>
      </w:pPr>
    </w:p>
    <w:p w:rsidR="00E9257F" w:rsidRPr="007B67C6" w:rsidRDefault="00E9257F" w:rsidP="00E9257F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proofErr w:type="spellStart"/>
      <w:r w:rsidRPr="007B67C6">
        <w:rPr>
          <w:sz w:val="22"/>
          <w:szCs w:val="22"/>
        </w:rPr>
        <w:t>с</w:t>
      </w:r>
      <w:proofErr w:type="gramStart"/>
      <w:r w:rsidRPr="007B67C6">
        <w:rPr>
          <w:sz w:val="22"/>
          <w:szCs w:val="22"/>
        </w:rPr>
        <w:t>.</w:t>
      </w:r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ендяново</w:t>
      </w:r>
      <w:proofErr w:type="spellEnd"/>
    </w:p>
    <w:p w:rsidR="00E9257F" w:rsidRPr="007B67C6" w:rsidRDefault="00E9257F" w:rsidP="00E9257F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 w:rsidRPr="007B67C6">
        <w:rPr>
          <w:sz w:val="22"/>
          <w:szCs w:val="22"/>
        </w:rPr>
        <w:t xml:space="preserve">от </w:t>
      </w:r>
      <w:r w:rsidR="005C29D4">
        <w:rPr>
          <w:sz w:val="22"/>
          <w:szCs w:val="22"/>
        </w:rPr>
        <w:t>«16» августа</w:t>
      </w:r>
      <w:r w:rsidRPr="007B67C6">
        <w:rPr>
          <w:sz w:val="22"/>
          <w:szCs w:val="22"/>
        </w:rPr>
        <w:t xml:space="preserve">  202</w:t>
      </w:r>
      <w:r>
        <w:rPr>
          <w:sz w:val="22"/>
          <w:szCs w:val="22"/>
        </w:rPr>
        <w:t>2</w:t>
      </w:r>
      <w:r w:rsidRPr="007B67C6">
        <w:rPr>
          <w:sz w:val="22"/>
          <w:szCs w:val="22"/>
        </w:rPr>
        <w:t xml:space="preserve"> года</w:t>
      </w:r>
    </w:p>
    <w:p w:rsidR="00D12DC0" w:rsidRDefault="00E9257F" w:rsidP="005C29D4">
      <w:pPr>
        <w:tabs>
          <w:tab w:val="num" w:pos="561"/>
          <w:tab w:val="num" w:pos="1309"/>
          <w:tab w:val="left" w:pos="9724"/>
        </w:tabs>
        <w:ind w:right="-96"/>
        <w:jc w:val="both"/>
      </w:pPr>
      <w:r w:rsidRPr="007B67C6">
        <w:rPr>
          <w:sz w:val="22"/>
          <w:szCs w:val="22"/>
        </w:rPr>
        <w:t xml:space="preserve">№ </w:t>
      </w:r>
      <w:r w:rsidR="005C29D4">
        <w:rPr>
          <w:sz w:val="22"/>
          <w:szCs w:val="22"/>
        </w:rPr>
        <w:t>144</w:t>
      </w:r>
    </w:p>
    <w:sectPr w:rsidR="00D12DC0" w:rsidSect="005C29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B527F"/>
    <w:rsid w:val="005C0C70"/>
    <w:rsid w:val="005C29D4"/>
    <w:rsid w:val="00893A09"/>
    <w:rsid w:val="008B527F"/>
    <w:rsid w:val="0094125E"/>
    <w:rsid w:val="00A51AF2"/>
    <w:rsid w:val="00B01A34"/>
    <w:rsid w:val="00D12DC0"/>
    <w:rsid w:val="00E9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527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B52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4"/>
    <w:rsid w:val="008B527F"/>
    <w:rPr>
      <w:rFonts w:ascii="Times New Roman" w:eastAsia="Times New Roman" w:hAnsi="Times New Roman"/>
      <w:spacing w:val="5"/>
      <w:sz w:val="23"/>
      <w:szCs w:val="23"/>
      <w:shd w:val="clear" w:color="auto" w:fill="FFFFFF"/>
    </w:rPr>
  </w:style>
  <w:style w:type="character" w:customStyle="1" w:styleId="2">
    <w:name w:val="Основной текст2"/>
    <w:basedOn w:val="a5"/>
    <w:rsid w:val="008B527F"/>
  </w:style>
  <w:style w:type="character" w:customStyle="1" w:styleId="3">
    <w:name w:val="Основной текст3"/>
    <w:basedOn w:val="a5"/>
    <w:rsid w:val="008B527F"/>
  </w:style>
  <w:style w:type="paragraph" w:customStyle="1" w:styleId="4">
    <w:name w:val="Основной текст4"/>
    <w:basedOn w:val="a"/>
    <w:link w:val="a5"/>
    <w:rsid w:val="008B527F"/>
    <w:pPr>
      <w:shd w:val="clear" w:color="auto" w:fill="FFFFFF"/>
      <w:spacing w:after="60" w:line="0" w:lineRule="atLeast"/>
    </w:pPr>
    <w:rPr>
      <w:rFonts w:cstheme="minorBidi"/>
      <w:spacing w:val="5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8B52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link w:val="aa"/>
    <w:rsid w:val="008B5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rsid w:val="008B52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8B5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8B527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8B52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925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85;&#1076;&#1103;&#1085;&#1086;&#1074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2022-07-08T06:37:00Z</dcterms:created>
  <dcterms:modified xsi:type="dcterms:W3CDTF">2022-08-16T11:26:00Z</dcterms:modified>
</cp:coreProperties>
</file>